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DB32EE" w14:textId="7AAAB363" w:rsidR="005B206E" w:rsidRPr="005B206E" w:rsidRDefault="00CD5A0D" w:rsidP="00584C46">
      <w:pPr>
        <w:jc w:val="center"/>
        <w:rPr>
          <w:rFonts w:cs="Khalid Art bold"/>
          <w:b/>
          <w:bCs/>
          <w:lang w:bidi="ar-AE"/>
        </w:rPr>
      </w:pPr>
      <w:r>
        <w:rPr>
          <w:rFonts w:cs="Khalid Art bold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DB3308" wp14:editId="538E8FA1">
                <wp:simplePos x="0" y="0"/>
                <wp:positionH relativeFrom="column">
                  <wp:posOffset>-32385</wp:posOffset>
                </wp:positionH>
                <wp:positionV relativeFrom="paragraph">
                  <wp:posOffset>358140</wp:posOffset>
                </wp:positionV>
                <wp:extent cx="5486400" cy="739140"/>
                <wp:effectExtent l="76200" t="76200" r="19050" b="22860"/>
                <wp:wrapSquare wrapText="bothSides"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6400" cy="739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prstShdw prst="shdw13" dist="53882" dir="13500000">
                            <a:srgbClr val="003300">
                              <a:alpha val="50000"/>
                            </a:srgbClr>
                          </a:prstShdw>
                        </a:effectLst>
                      </wps:spPr>
                      <wps:txbx>
                        <w:txbxContent>
                          <w:p w14:paraId="35DB3312" w14:textId="5FAB6286" w:rsidR="00DC2062" w:rsidRPr="001932A7" w:rsidRDefault="009139C9" w:rsidP="00D3341B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FF0000"/>
                                <w:szCs w:val="28"/>
                                <w:rtl/>
                                <w:lang w:bidi="ar-AE"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365F91" w:themeColor="accent1" w:themeShade="BF"/>
                                <w:sz w:val="36"/>
                                <w:szCs w:val="36"/>
                                <w:rtl/>
                              </w:rPr>
                              <w:t>نموذج تقر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365F91" w:themeColor="accent1" w:themeShade="BF"/>
                                <w:sz w:val="36"/>
                                <w:szCs w:val="36"/>
                                <w:rtl/>
                                <w:lang w:bidi="ar-AE"/>
                              </w:rPr>
                              <w:t xml:space="preserve">ير </w:t>
                            </w:r>
                            <w:r w:rsidR="0085724F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365F91" w:themeColor="accent1" w:themeShade="BF"/>
                                <w:sz w:val="36"/>
                                <w:szCs w:val="36"/>
                                <w:rtl/>
                              </w:rPr>
                              <w:t xml:space="preserve">مناقشة وتحليل </w:t>
                            </w:r>
                            <w:r w:rsidR="00D3341B" w:rsidRPr="00D3341B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365F91" w:themeColor="accent1" w:themeShade="BF"/>
                                <w:sz w:val="36"/>
                                <w:szCs w:val="36"/>
                                <w:rtl/>
                              </w:rPr>
                              <w:t>مجلس إدارة الشركة المساهمة المدرجة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-2.55pt;margin-top:28.2pt;width:6in;height:58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">
                <v:shadow on="t" type="double" color="#030" opacity=".5" color2="shadow add(102)" offset="-3pt,-3pt" offset2="-6pt,-6pt"/>
                <v:textbox>
                  <w:txbxContent>
                    <w:p w14:paraId="35DB3312" w14:textId="5FAB6286" w:rsidR="00DC2062" w:rsidRPr="001932A7" w:rsidRDefault="009139C9" w:rsidP="00D3341B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color w:val="FF0000"/>
                          <w:szCs w:val="28"/>
                          <w:rtl/>
                          <w:lang w:bidi="ar-AE"/>
                        </w:rPr>
                      </w:pP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color w:val="365F91" w:themeColor="accent1" w:themeShade="BF"/>
                          <w:sz w:val="36"/>
                          <w:szCs w:val="36"/>
                          <w:rtl/>
                        </w:rPr>
                        <w:t>نموذج تقر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color w:val="365F91" w:themeColor="accent1" w:themeShade="BF"/>
                          <w:sz w:val="36"/>
                          <w:szCs w:val="36"/>
                          <w:rtl/>
                          <w:lang w:bidi="ar-AE"/>
                        </w:rPr>
                        <w:t xml:space="preserve">ير </w:t>
                      </w:r>
                      <w:r w:rsidR="0085724F">
                        <w:rPr>
                          <w:rFonts w:ascii="Sakkal Majalla" w:hAnsi="Sakkal Majalla" w:cs="Sakkal Majalla" w:hint="cs"/>
                          <w:b/>
                          <w:bCs/>
                          <w:color w:val="365F91" w:themeColor="accent1" w:themeShade="BF"/>
                          <w:sz w:val="36"/>
                          <w:szCs w:val="36"/>
                          <w:rtl/>
                        </w:rPr>
                        <w:t xml:space="preserve">مناقشة وتحليل </w:t>
                      </w:r>
                      <w:r w:rsidR="00D3341B" w:rsidRPr="00D3341B">
                        <w:rPr>
                          <w:rFonts w:ascii="Sakkal Majalla" w:hAnsi="Sakkal Majalla" w:cs="Sakkal Majalla"/>
                          <w:b/>
                          <w:bCs/>
                          <w:color w:val="365F91" w:themeColor="accent1" w:themeShade="BF"/>
                          <w:sz w:val="36"/>
                          <w:szCs w:val="36"/>
                          <w:rtl/>
                        </w:rPr>
                        <w:t>مجلس إدارة الشركة المساهمة المدرجة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3AD34E6D" w14:textId="5314866E" w:rsidR="00D774F2" w:rsidRPr="003A612F" w:rsidRDefault="00D774F2" w:rsidP="003A612F">
      <w:pPr>
        <w:ind w:left="1080"/>
        <w:rPr>
          <w:rFonts w:ascii="Sakkal Majalla" w:hAnsi="Sakkal Majalla" w:cs="Sakkal Majalla"/>
          <w:b/>
          <w:bCs/>
          <w:rtl/>
        </w:rPr>
      </w:pPr>
    </w:p>
    <w:tbl>
      <w:tblPr>
        <w:tblStyle w:val="TableGrid"/>
        <w:bidiVisual/>
        <w:tblW w:w="8642" w:type="dxa"/>
        <w:tblInd w:w="414" w:type="dxa"/>
        <w:tblLook w:val="04A0" w:firstRow="1" w:lastRow="0" w:firstColumn="1" w:lastColumn="0" w:noHBand="0" w:noVBand="1"/>
      </w:tblPr>
      <w:tblGrid>
        <w:gridCol w:w="3962"/>
        <w:gridCol w:w="4680"/>
      </w:tblGrid>
      <w:tr w:rsidR="00D774F2" w14:paraId="119C2617" w14:textId="77777777" w:rsidTr="008A6B29">
        <w:tc>
          <w:tcPr>
            <w:tcW w:w="3962" w:type="dxa"/>
          </w:tcPr>
          <w:p w14:paraId="6D034D7A" w14:textId="50C844B4" w:rsidR="00D774F2" w:rsidRPr="009518D0" w:rsidRDefault="00AA0F57" w:rsidP="003A612F">
            <w:pPr>
              <w:rPr>
                <w:rFonts w:ascii="Sakkal Majalla" w:hAnsi="Sakkal Majalla" w:cs="Sakkal Majalla"/>
                <w:b/>
                <w:bCs/>
                <w:color w:val="244061" w:themeColor="accent1" w:themeShade="80"/>
                <w:rtl/>
              </w:rPr>
            </w:pPr>
            <w:r w:rsidRPr="009518D0">
              <w:rPr>
                <w:rFonts w:ascii="Sakkal Majalla" w:hAnsi="Sakkal Majalla" w:cs="Sakkal Majalla" w:hint="cs"/>
                <w:b/>
                <w:bCs/>
                <w:color w:val="244061" w:themeColor="accent1" w:themeShade="80"/>
                <w:rtl/>
              </w:rPr>
              <w:t>التاريخ:</w:t>
            </w:r>
          </w:p>
        </w:tc>
        <w:tc>
          <w:tcPr>
            <w:tcW w:w="4680" w:type="dxa"/>
          </w:tcPr>
          <w:p w14:paraId="32C02D71" w14:textId="77777777" w:rsidR="00D774F2" w:rsidRDefault="00D774F2" w:rsidP="003A612F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D774F2" w14:paraId="0051906A" w14:textId="77777777" w:rsidTr="008A6B29">
        <w:tc>
          <w:tcPr>
            <w:tcW w:w="3962" w:type="dxa"/>
          </w:tcPr>
          <w:p w14:paraId="2E6DF242" w14:textId="08D8B94E" w:rsidR="00D774F2" w:rsidRPr="009518D0" w:rsidRDefault="00EE4195" w:rsidP="003A612F">
            <w:pPr>
              <w:rPr>
                <w:rFonts w:ascii="Sakkal Majalla" w:hAnsi="Sakkal Majalla" w:cs="Sakkal Majalla"/>
                <w:b/>
                <w:bCs/>
                <w:color w:val="244061" w:themeColor="accent1" w:themeShade="80"/>
                <w:rtl/>
              </w:rPr>
            </w:pPr>
            <w:r w:rsidRPr="009518D0">
              <w:rPr>
                <w:rFonts w:ascii="Sakkal Majalla" w:hAnsi="Sakkal Majalla" w:cs="Sakkal Majalla" w:hint="cs"/>
                <w:b/>
                <w:bCs/>
                <w:color w:val="244061" w:themeColor="accent1" w:themeShade="80"/>
                <w:rtl/>
              </w:rPr>
              <w:t>اسم</w:t>
            </w:r>
            <w:r w:rsidR="00AA0F57" w:rsidRPr="009518D0">
              <w:rPr>
                <w:rFonts w:ascii="Sakkal Majalla" w:hAnsi="Sakkal Majalla" w:cs="Sakkal Majalla" w:hint="cs"/>
                <w:b/>
                <w:bCs/>
                <w:color w:val="244061" w:themeColor="accent1" w:themeShade="80"/>
                <w:rtl/>
              </w:rPr>
              <w:t xml:space="preserve"> الشركة المدرجة:</w:t>
            </w:r>
          </w:p>
        </w:tc>
        <w:tc>
          <w:tcPr>
            <w:tcW w:w="4680" w:type="dxa"/>
          </w:tcPr>
          <w:p w14:paraId="4AF3A6C4" w14:textId="77777777" w:rsidR="00D774F2" w:rsidRDefault="00D774F2" w:rsidP="003A612F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EE4195" w14:paraId="75A272FD" w14:textId="77777777" w:rsidTr="008A6B29">
        <w:tc>
          <w:tcPr>
            <w:tcW w:w="3962" w:type="dxa"/>
            <w:vAlign w:val="center"/>
          </w:tcPr>
          <w:p w14:paraId="279E00EF" w14:textId="306A5563" w:rsidR="00EE4195" w:rsidRPr="009518D0" w:rsidRDefault="00EE4195" w:rsidP="00EE4195">
            <w:pPr>
              <w:rPr>
                <w:rFonts w:ascii="Sakkal Majalla" w:hAnsi="Sakkal Majalla" w:cs="Sakkal Majalla"/>
                <w:b/>
                <w:bCs/>
                <w:color w:val="244061" w:themeColor="accent1" w:themeShade="80"/>
                <w:rtl/>
                <w:lang w:bidi="ar-AE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244061" w:themeColor="accent1" w:themeShade="80"/>
                <w:rtl/>
                <w:lang w:bidi="ar-AE"/>
              </w:rPr>
              <w:t>فترة البيانات المالية</w:t>
            </w:r>
            <w:r w:rsidR="0085724F">
              <w:rPr>
                <w:rFonts w:ascii="Sakkal Majalla" w:hAnsi="Sakkal Majalla" w:cs="Sakkal Majalla" w:hint="cs"/>
                <w:b/>
                <w:bCs/>
                <w:color w:val="244061" w:themeColor="accent1" w:themeShade="80"/>
                <w:rtl/>
                <w:lang w:bidi="ar-AE"/>
              </w:rPr>
              <w:t xml:space="preserve"> التي يغطيها التقرير</w:t>
            </w:r>
          </w:p>
        </w:tc>
        <w:tc>
          <w:tcPr>
            <w:tcW w:w="4680" w:type="dxa"/>
            <w:vAlign w:val="center"/>
          </w:tcPr>
          <w:p w14:paraId="532749D8" w14:textId="69B45F5C" w:rsidR="00EE4195" w:rsidRDefault="00EE4195" w:rsidP="00EE4195">
            <w:pPr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البيانات </w:t>
            </w:r>
            <w:r w:rsidR="007F4E8A">
              <w:rPr>
                <w:rFonts w:ascii="Sakkal Majalla" w:hAnsi="Sakkal Majalla" w:cs="Sakkal Majalla" w:hint="cs"/>
                <w:b/>
                <w:bCs/>
                <w:rtl/>
                <w:lang w:bidi="ar-AE"/>
              </w:rPr>
              <w:t xml:space="preserve">المالية 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>السنوية 2019</w:t>
            </w:r>
          </w:p>
          <w:p w14:paraId="2E4BFE3F" w14:textId="31DBB7C5" w:rsidR="00EE4195" w:rsidRDefault="007F4E8A" w:rsidP="007F4E8A">
            <w:pPr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ال</w:t>
            </w:r>
            <w:r w:rsidR="00EE4195">
              <w:rPr>
                <w:rFonts w:ascii="Sakkal Majalla" w:hAnsi="Sakkal Majalla" w:cs="Sakkal Majalla" w:hint="cs"/>
                <w:b/>
                <w:bCs/>
                <w:rtl/>
              </w:rPr>
              <w:t>بيانات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 المالية ل</w:t>
            </w:r>
            <w:r w:rsidR="00EE4195">
              <w:rPr>
                <w:rFonts w:ascii="Sakkal Majalla" w:hAnsi="Sakkal Majalla" w:cs="Sakkal Majalla" w:hint="cs"/>
                <w:b/>
                <w:bCs/>
                <w:rtl/>
              </w:rPr>
              <w:t xml:space="preserve">لربع الأول </w:t>
            </w:r>
            <w:r w:rsidR="0085724F">
              <w:rPr>
                <w:rFonts w:ascii="Sakkal Majalla" w:hAnsi="Sakkal Majalla" w:cs="Sakkal Majalla" w:hint="cs"/>
                <w:b/>
                <w:bCs/>
                <w:rtl/>
              </w:rPr>
              <w:t>2020</w:t>
            </w:r>
          </w:p>
          <w:p w14:paraId="28173679" w14:textId="482321BC" w:rsidR="00EE4195" w:rsidRDefault="007F4E8A" w:rsidP="007F4E8A">
            <w:pPr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ال</w:t>
            </w:r>
            <w:r w:rsidR="00EE4195">
              <w:rPr>
                <w:rFonts w:ascii="Sakkal Majalla" w:hAnsi="Sakkal Majalla" w:cs="Sakkal Majalla" w:hint="cs"/>
                <w:b/>
                <w:bCs/>
                <w:rtl/>
              </w:rPr>
              <w:t>بيانات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 المالية ل</w:t>
            </w:r>
            <w:r w:rsidR="00EE4195">
              <w:rPr>
                <w:rFonts w:ascii="Sakkal Majalla" w:hAnsi="Sakkal Majalla" w:cs="Sakkal Majalla" w:hint="cs"/>
                <w:b/>
                <w:bCs/>
                <w:rtl/>
              </w:rPr>
              <w:t xml:space="preserve">لربع الثاني </w:t>
            </w:r>
            <w:r w:rsidR="0085724F">
              <w:rPr>
                <w:rFonts w:ascii="Sakkal Majalla" w:hAnsi="Sakkal Majalla" w:cs="Sakkal Majalla" w:hint="cs"/>
                <w:b/>
                <w:bCs/>
                <w:rtl/>
              </w:rPr>
              <w:t>2020</w:t>
            </w:r>
          </w:p>
          <w:p w14:paraId="7396A770" w14:textId="5B4A8D9E" w:rsidR="00EE4195" w:rsidRDefault="007F4E8A" w:rsidP="007F4E8A">
            <w:pPr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ال</w:t>
            </w:r>
            <w:r w:rsidR="00EE4195">
              <w:rPr>
                <w:rFonts w:ascii="Sakkal Majalla" w:hAnsi="Sakkal Majalla" w:cs="Sakkal Majalla" w:hint="cs"/>
                <w:b/>
                <w:bCs/>
                <w:rtl/>
              </w:rPr>
              <w:t>بيانات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 المالية ل</w:t>
            </w:r>
            <w:r w:rsidR="00EE4195">
              <w:rPr>
                <w:rFonts w:ascii="Sakkal Majalla" w:hAnsi="Sakkal Majalla" w:cs="Sakkal Majalla" w:hint="cs"/>
                <w:b/>
                <w:bCs/>
                <w:rtl/>
              </w:rPr>
              <w:t xml:space="preserve">لربع الثالث </w:t>
            </w:r>
            <w:r w:rsidR="0085724F">
              <w:rPr>
                <w:rFonts w:ascii="Sakkal Majalla" w:hAnsi="Sakkal Majalla" w:cs="Sakkal Majalla" w:hint="cs"/>
                <w:b/>
                <w:bCs/>
                <w:rtl/>
              </w:rPr>
              <w:t>2020</w:t>
            </w:r>
          </w:p>
        </w:tc>
      </w:tr>
      <w:tr w:rsidR="00D774F2" w14:paraId="7799AE8B" w14:textId="77777777" w:rsidTr="008A6B29">
        <w:tc>
          <w:tcPr>
            <w:tcW w:w="3962" w:type="dxa"/>
          </w:tcPr>
          <w:p w14:paraId="541DD280" w14:textId="647A3ED1" w:rsidR="00D774F2" w:rsidRPr="009518D0" w:rsidRDefault="00991616" w:rsidP="00991616">
            <w:pPr>
              <w:rPr>
                <w:rFonts w:ascii="Sakkal Majalla" w:hAnsi="Sakkal Majalla" w:cs="Sakkal Majalla"/>
                <w:b/>
                <w:bCs/>
                <w:color w:val="244061" w:themeColor="accent1" w:themeShade="8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244061" w:themeColor="accent1" w:themeShade="80"/>
                <w:rtl/>
              </w:rPr>
              <w:t>لمحة عن النتائج الرئيسية خلال ا</w:t>
            </w:r>
            <w:r w:rsidR="0085724F">
              <w:rPr>
                <w:rFonts w:ascii="Sakkal Majalla" w:hAnsi="Sakkal Majalla" w:cs="Sakkal Majalla" w:hint="cs"/>
                <w:b/>
                <w:bCs/>
                <w:color w:val="244061" w:themeColor="accent1" w:themeShade="80"/>
                <w:rtl/>
              </w:rPr>
              <w:t>لفترة</w:t>
            </w:r>
            <w:r>
              <w:rPr>
                <w:rFonts w:ascii="Sakkal Majalla" w:hAnsi="Sakkal Majalla" w:cs="Sakkal Majalla" w:hint="cs"/>
                <w:b/>
                <w:bCs/>
                <w:color w:val="244061" w:themeColor="accent1" w:themeShade="80"/>
                <w:rtl/>
              </w:rPr>
              <w:t xml:space="preserve"> المالية:</w:t>
            </w:r>
          </w:p>
        </w:tc>
        <w:tc>
          <w:tcPr>
            <w:tcW w:w="4680" w:type="dxa"/>
          </w:tcPr>
          <w:p w14:paraId="172167D9" w14:textId="77777777" w:rsidR="00D774F2" w:rsidRDefault="00D774F2" w:rsidP="003A612F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10488D" w14:paraId="4F157F92" w14:textId="77777777" w:rsidTr="008A6B29">
        <w:tc>
          <w:tcPr>
            <w:tcW w:w="3962" w:type="dxa"/>
          </w:tcPr>
          <w:p w14:paraId="2456F8A5" w14:textId="58B7F3A1" w:rsidR="0010488D" w:rsidRDefault="0010488D" w:rsidP="00991616">
            <w:pPr>
              <w:rPr>
                <w:rFonts w:ascii="Sakkal Majalla" w:hAnsi="Sakkal Majalla" w:cs="Sakkal Majalla"/>
                <w:b/>
                <w:bCs/>
                <w:color w:val="244061" w:themeColor="accent1" w:themeShade="8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244061" w:themeColor="accent1" w:themeShade="80"/>
                <w:rtl/>
              </w:rPr>
              <w:t>الأوراق المالية المصدرة خلال الفترة المالية:</w:t>
            </w:r>
          </w:p>
        </w:tc>
        <w:tc>
          <w:tcPr>
            <w:tcW w:w="4680" w:type="dxa"/>
          </w:tcPr>
          <w:p w14:paraId="378D9EE5" w14:textId="77777777" w:rsidR="0010488D" w:rsidRDefault="0010488D" w:rsidP="003A612F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D774F2" w14:paraId="7097228E" w14:textId="77777777" w:rsidTr="008A6B29">
        <w:tc>
          <w:tcPr>
            <w:tcW w:w="3962" w:type="dxa"/>
          </w:tcPr>
          <w:p w14:paraId="5DCA0BF8" w14:textId="1115CDAB" w:rsidR="00D774F2" w:rsidRPr="009518D0" w:rsidRDefault="008A6B29" w:rsidP="003A612F">
            <w:pPr>
              <w:rPr>
                <w:rFonts w:ascii="Sakkal Majalla" w:hAnsi="Sakkal Majalla" w:cs="Sakkal Majalla"/>
                <w:b/>
                <w:bCs/>
                <w:color w:val="244061" w:themeColor="accent1" w:themeShade="8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244061" w:themeColor="accent1" w:themeShade="80"/>
                <w:rtl/>
              </w:rPr>
              <w:t>ملخص لأهم الأحداث غير المالية والتطورات التي طرأت خلال الفترة المالية:</w:t>
            </w:r>
          </w:p>
        </w:tc>
        <w:tc>
          <w:tcPr>
            <w:tcW w:w="4680" w:type="dxa"/>
          </w:tcPr>
          <w:p w14:paraId="2B3A2481" w14:textId="77777777" w:rsidR="00D774F2" w:rsidRDefault="00D774F2" w:rsidP="003A612F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D774F2" w14:paraId="18BAA214" w14:textId="77777777" w:rsidTr="008A6B29">
        <w:tc>
          <w:tcPr>
            <w:tcW w:w="3962" w:type="dxa"/>
          </w:tcPr>
          <w:p w14:paraId="71159C8A" w14:textId="736477A5" w:rsidR="0049600A" w:rsidRPr="009518D0" w:rsidRDefault="0085724F" w:rsidP="008A6B29">
            <w:pPr>
              <w:rPr>
                <w:rFonts w:ascii="Sakkal Majalla" w:hAnsi="Sakkal Majalla" w:cs="Sakkal Majalla"/>
                <w:b/>
                <w:bCs/>
                <w:color w:val="244061" w:themeColor="accent1" w:themeShade="8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244061" w:themeColor="accent1" w:themeShade="80"/>
                <w:rtl/>
              </w:rPr>
              <w:t>ملخص عن الأداء التشغيلي خلال الفترة المالية</w:t>
            </w:r>
            <w:r w:rsidR="008A6B29">
              <w:rPr>
                <w:rFonts w:ascii="Sakkal Majalla" w:hAnsi="Sakkal Majalla" w:cs="Sakkal Majalla" w:hint="cs"/>
                <w:b/>
                <w:bCs/>
                <w:color w:val="244061" w:themeColor="accent1" w:themeShade="80"/>
                <w:rtl/>
              </w:rPr>
              <w:t>:</w:t>
            </w:r>
          </w:p>
        </w:tc>
        <w:tc>
          <w:tcPr>
            <w:tcW w:w="4680" w:type="dxa"/>
          </w:tcPr>
          <w:p w14:paraId="65235D2E" w14:textId="77777777" w:rsidR="00D774F2" w:rsidRDefault="00D774F2" w:rsidP="003A612F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B519EA" w14:paraId="409C3CA9" w14:textId="77777777" w:rsidTr="008A6B29">
        <w:tc>
          <w:tcPr>
            <w:tcW w:w="3962" w:type="dxa"/>
          </w:tcPr>
          <w:p w14:paraId="7AE76D79" w14:textId="332D7EC1" w:rsidR="00B519EA" w:rsidRDefault="0085724F" w:rsidP="008A6B29">
            <w:pPr>
              <w:rPr>
                <w:rFonts w:ascii="Sakkal Majalla" w:hAnsi="Sakkal Majalla" w:cs="Sakkal Majalla"/>
                <w:b/>
                <w:bCs/>
                <w:color w:val="244061" w:themeColor="accent1" w:themeShade="8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244061" w:themeColor="accent1" w:themeShade="80"/>
                <w:rtl/>
              </w:rPr>
              <w:t>ملخص الأرباح والخسائر</w:t>
            </w:r>
            <w:r w:rsidR="008A6B29">
              <w:rPr>
                <w:rFonts w:ascii="Sakkal Majalla" w:hAnsi="Sakkal Majalla" w:cs="Sakkal Majalla" w:hint="cs"/>
                <w:b/>
                <w:bCs/>
                <w:color w:val="244061" w:themeColor="accent1" w:themeShade="80"/>
                <w:rtl/>
              </w:rPr>
              <w:t xml:space="preserve"> خلال الفترة المالية:</w:t>
            </w:r>
          </w:p>
        </w:tc>
        <w:tc>
          <w:tcPr>
            <w:tcW w:w="4680" w:type="dxa"/>
          </w:tcPr>
          <w:p w14:paraId="1B5FADD3" w14:textId="77777777" w:rsidR="00B519EA" w:rsidRDefault="00B519EA" w:rsidP="003A612F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8A6B29" w14:paraId="130E8A65" w14:textId="77777777" w:rsidTr="008A6B29">
        <w:tc>
          <w:tcPr>
            <w:tcW w:w="3962" w:type="dxa"/>
          </w:tcPr>
          <w:p w14:paraId="744CDEB3" w14:textId="41BD086C" w:rsidR="008A6B29" w:rsidRDefault="008A6B29" w:rsidP="003A612F">
            <w:pPr>
              <w:rPr>
                <w:rFonts w:ascii="Sakkal Majalla" w:hAnsi="Sakkal Majalla" w:cs="Sakkal Majalla"/>
                <w:b/>
                <w:bCs/>
                <w:color w:val="244061" w:themeColor="accent1" w:themeShade="8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244061" w:themeColor="accent1" w:themeShade="80"/>
                <w:rtl/>
              </w:rPr>
              <w:t>ملخص المركز المالي كما في نهاية الفترة المالية:</w:t>
            </w:r>
          </w:p>
        </w:tc>
        <w:tc>
          <w:tcPr>
            <w:tcW w:w="4680" w:type="dxa"/>
          </w:tcPr>
          <w:p w14:paraId="4408721D" w14:textId="77777777" w:rsidR="008A6B29" w:rsidRDefault="008A6B29" w:rsidP="003A612F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8A6B29" w14:paraId="52891163" w14:textId="77777777" w:rsidTr="008A6B29">
        <w:tc>
          <w:tcPr>
            <w:tcW w:w="3962" w:type="dxa"/>
          </w:tcPr>
          <w:p w14:paraId="71CAD4D2" w14:textId="3CB34FC7" w:rsidR="008A6B29" w:rsidRDefault="008A6B29" w:rsidP="003A612F">
            <w:pPr>
              <w:rPr>
                <w:rFonts w:ascii="Sakkal Majalla" w:hAnsi="Sakkal Majalla" w:cs="Sakkal Majalla"/>
                <w:b/>
                <w:bCs/>
                <w:color w:val="244061" w:themeColor="accent1" w:themeShade="8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244061" w:themeColor="accent1" w:themeShade="80"/>
                <w:rtl/>
              </w:rPr>
              <w:t>ملخص التدفقات النقدية خلال الفترة المالية:</w:t>
            </w:r>
          </w:p>
        </w:tc>
        <w:tc>
          <w:tcPr>
            <w:tcW w:w="4680" w:type="dxa"/>
          </w:tcPr>
          <w:p w14:paraId="0D535FA6" w14:textId="77777777" w:rsidR="008A6B29" w:rsidRDefault="008A6B29" w:rsidP="003A612F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8A6B29" w14:paraId="436EF8B8" w14:textId="77777777" w:rsidTr="008A6B29">
        <w:tc>
          <w:tcPr>
            <w:tcW w:w="3962" w:type="dxa"/>
          </w:tcPr>
          <w:p w14:paraId="487484CA" w14:textId="09AB7D37" w:rsidR="008A6B29" w:rsidRDefault="008A6B29" w:rsidP="003A612F">
            <w:pPr>
              <w:rPr>
                <w:rFonts w:ascii="Sakkal Majalla" w:hAnsi="Sakkal Majalla" w:cs="Sakkal Majalla"/>
                <w:b/>
                <w:bCs/>
                <w:color w:val="244061" w:themeColor="accent1" w:themeShade="8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244061" w:themeColor="accent1" w:themeShade="80"/>
                <w:rtl/>
              </w:rPr>
              <w:t>أهم مؤشرات الأداء الرئيسية:</w:t>
            </w:r>
          </w:p>
        </w:tc>
        <w:tc>
          <w:tcPr>
            <w:tcW w:w="4680" w:type="dxa"/>
          </w:tcPr>
          <w:p w14:paraId="391706DC" w14:textId="77777777" w:rsidR="008A6B29" w:rsidRDefault="008A6B29" w:rsidP="003A612F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8A6B29" w14:paraId="1318EA35" w14:textId="77777777" w:rsidTr="008A6B29">
        <w:tc>
          <w:tcPr>
            <w:tcW w:w="3962" w:type="dxa"/>
          </w:tcPr>
          <w:p w14:paraId="2FB6D6A2" w14:textId="515B571E" w:rsidR="008A6B29" w:rsidRDefault="008A6B29" w:rsidP="003A612F">
            <w:pPr>
              <w:rPr>
                <w:rFonts w:ascii="Sakkal Majalla" w:hAnsi="Sakkal Majalla" w:cs="Sakkal Majalla"/>
                <w:b/>
                <w:bCs/>
                <w:color w:val="244061" w:themeColor="accent1" w:themeShade="8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244061" w:themeColor="accent1" w:themeShade="80"/>
                <w:rtl/>
              </w:rPr>
              <w:t>التوقعات بالنسبة للقطاع ودور الشركة في هذه التوقعات:</w:t>
            </w:r>
          </w:p>
        </w:tc>
        <w:tc>
          <w:tcPr>
            <w:tcW w:w="4680" w:type="dxa"/>
          </w:tcPr>
          <w:p w14:paraId="1454C511" w14:textId="77777777" w:rsidR="008A6B29" w:rsidRDefault="008A6B29" w:rsidP="003A612F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8A6B29" w14:paraId="4142A901" w14:textId="77777777" w:rsidTr="008A6B29">
        <w:tc>
          <w:tcPr>
            <w:tcW w:w="3962" w:type="dxa"/>
          </w:tcPr>
          <w:p w14:paraId="0029CED4" w14:textId="6BA8616D" w:rsidR="008A6B29" w:rsidRDefault="008A6B29" w:rsidP="003A612F">
            <w:pPr>
              <w:rPr>
                <w:rFonts w:ascii="Sakkal Majalla" w:hAnsi="Sakkal Majalla" w:cs="Sakkal Majalla"/>
                <w:b/>
                <w:bCs/>
                <w:color w:val="244061" w:themeColor="accent1" w:themeShade="8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244061" w:themeColor="accent1" w:themeShade="80"/>
                <w:rtl/>
              </w:rPr>
              <w:t xml:space="preserve">التوقعات بالنسبة </w:t>
            </w:r>
            <w:r w:rsidR="00314D11">
              <w:rPr>
                <w:rFonts w:ascii="Sakkal Majalla" w:hAnsi="Sakkal Majalla" w:cs="Sakkal Majalla" w:hint="cs"/>
                <w:b/>
                <w:bCs/>
                <w:color w:val="244061" w:themeColor="accent1" w:themeShade="80"/>
                <w:rtl/>
              </w:rPr>
              <w:t>للاقتصاد</w:t>
            </w:r>
            <w:r>
              <w:rPr>
                <w:rFonts w:ascii="Sakkal Majalla" w:hAnsi="Sakkal Majalla" w:cs="Sakkal Majalla" w:hint="cs"/>
                <w:b/>
                <w:bCs/>
                <w:color w:val="244061" w:themeColor="accent1" w:themeShade="80"/>
                <w:rtl/>
              </w:rPr>
              <w:t xml:space="preserve"> وأثرها على الشركة والقطاع:</w:t>
            </w:r>
          </w:p>
        </w:tc>
        <w:tc>
          <w:tcPr>
            <w:tcW w:w="4680" w:type="dxa"/>
          </w:tcPr>
          <w:p w14:paraId="5EF03C35" w14:textId="77777777" w:rsidR="008A6B29" w:rsidRDefault="008A6B29" w:rsidP="003A612F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8A6B29" w14:paraId="3D1282FD" w14:textId="77777777" w:rsidTr="008A6B29">
        <w:tc>
          <w:tcPr>
            <w:tcW w:w="3962" w:type="dxa"/>
          </w:tcPr>
          <w:p w14:paraId="7139AE1A" w14:textId="12359AAD" w:rsidR="008A6B29" w:rsidRDefault="0010488D" w:rsidP="00AF2A25">
            <w:pPr>
              <w:rPr>
                <w:rFonts w:ascii="Sakkal Majalla" w:hAnsi="Sakkal Majalla" w:cs="Sakkal Majalla"/>
                <w:b/>
                <w:bCs/>
                <w:color w:val="244061" w:themeColor="accent1" w:themeShade="8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244061" w:themeColor="accent1" w:themeShade="80"/>
                <w:rtl/>
              </w:rPr>
              <w:t>الخطط المستقبلية بالنسبة للنمو</w:t>
            </w:r>
            <w:r>
              <w:rPr>
                <w:rFonts w:ascii="Sakkal Majalla" w:hAnsi="Sakkal Majalla" w:cs="Sakkal Majalla"/>
                <w:b/>
                <w:bCs/>
                <w:color w:val="244061" w:themeColor="accent1" w:themeShade="80"/>
              </w:rPr>
              <w:t xml:space="preserve"> </w:t>
            </w:r>
            <w:r w:rsidR="008A6B29">
              <w:rPr>
                <w:rFonts w:ascii="Sakkal Majalla" w:hAnsi="Sakkal Majalla" w:cs="Sakkal Majalla" w:hint="cs"/>
                <w:b/>
                <w:bCs/>
                <w:color w:val="244061" w:themeColor="accent1" w:themeShade="80"/>
                <w:rtl/>
              </w:rPr>
              <w:t>والتغيرات في العمليات في الفترات المستقبلية.</w:t>
            </w:r>
          </w:p>
        </w:tc>
        <w:tc>
          <w:tcPr>
            <w:tcW w:w="4680" w:type="dxa"/>
          </w:tcPr>
          <w:p w14:paraId="4CD907F1" w14:textId="77777777" w:rsidR="008A6B29" w:rsidRDefault="008A6B29" w:rsidP="003A612F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8A6B29" w14:paraId="212F3A00" w14:textId="77777777" w:rsidTr="008A6B29">
        <w:tc>
          <w:tcPr>
            <w:tcW w:w="3962" w:type="dxa"/>
          </w:tcPr>
          <w:p w14:paraId="466A32D6" w14:textId="644AC05A" w:rsidR="008A6B29" w:rsidRDefault="008A6B29" w:rsidP="003A612F">
            <w:pPr>
              <w:rPr>
                <w:rFonts w:ascii="Sakkal Majalla" w:hAnsi="Sakkal Majalla" w:cs="Sakkal Majalla"/>
                <w:b/>
                <w:bCs/>
                <w:color w:val="244061" w:themeColor="accent1" w:themeShade="8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244061" w:themeColor="accent1" w:themeShade="80"/>
                <w:rtl/>
              </w:rPr>
              <w:t>حجم وأثر النفقات الرأسمالية الجارية والمتوقعة</w:t>
            </w:r>
            <w:r w:rsidR="00AF2A25">
              <w:rPr>
                <w:rFonts w:ascii="Sakkal Majalla" w:hAnsi="Sakkal Majalla" w:cs="Sakkal Majalla" w:hint="cs"/>
                <w:b/>
                <w:bCs/>
                <w:color w:val="244061" w:themeColor="accent1" w:themeShade="80"/>
                <w:rtl/>
              </w:rPr>
              <w:t xml:space="preserve"> على الشركة</w:t>
            </w:r>
            <w:r>
              <w:rPr>
                <w:rFonts w:ascii="Sakkal Majalla" w:hAnsi="Sakkal Majalla" w:cs="Sakkal Majalla" w:hint="cs"/>
                <w:b/>
                <w:bCs/>
                <w:color w:val="244061" w:themeColor="accent1" w:themeShade="80"/>
                <w:rtl/>
              </w:rPr>
              <w:t>:</w:t>
            </w:r>
          </w:p>
        </w:tc>
        <w:tc>
          <w:tcPr>
            <w:tcW w:w="4680" w:type="dxa"/>
          </w:tcPr>
          <w:p w14:paraId="732D053F" w14:textId="77777777" w:rsidR="008A6B29" w:rsidRDefault="008A6B29" w:rsidP="003A612F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A669D6" w14:paraId="1197C1BB" w14:textId="77777777" w:rsidTr="008A6B29">
        <w:tc>
          <w:tcPr>
            <w:tcW w:w="3962" w:type="dxa"/>
          </w:tcPr>
          <w:p w14:paraId="429F9608" w14:textId="2D7B989E" w:rsidR="00A669D6" w:rsidRDefault="00A669D6" w:rsidP="00A669D6">
            <w:pPr>
              <w:rPr>
                <w:rFonts w:ascii="Sakkal Majalla" w:hAnsi="Sakkal Majalla" w:cs="Sakkal Majalla"/>
                <w:b/>
                <w:bCs/>
                <w:color w:val="244061" w:themeColor="accent1" w:themeShade="80"/>
                <w:rtl/>
                <w:lang w:bidi="ar-AE"/>
              </w:rPr>
            </w:pPr>
            <w:r w:rsidRPr="00A669D6">
              <w:rPr>
                <w:rFonts w:ascii="Sakkal Majalla" w:hAnsi="Sakkal Majalla" w:cs="Sakkal Majalla"/>
                <w:b/>
                <w:bCs/>
                <w:color w:val="244061" w:themeColor="accent1" w:themeShade="80"/>
                <w:rtl/>
              </w:rPr>
              <w:t xml:space="preserve">مستجدات تنفيذ المشاريع والمخططات </w:t>
            </w:r>
            <w:r w:rsidR="0010488D">
              <w:rPr>
                <w:rFonts w:ascii="Sakkal Majalla" w:hAnsi="Sakkal Majalla" w:cs="Sakkal Majalla" w:hint="cs"/>
                <w:b/>
                <w:bCs/>
                <w:color w:val="244061" w:themeColor="accent1" w:themeShade="80"/>
                <w:rtl/>
                <w:lang w:bidi="ar-AE"/>
              </w:rPr>
              <w:t xml:space="preserve">والصفقات </w:t>
            </w:r>
            <w:r w:rsidRPr="00A669D6">
              <w:rPr>
                <w:rFonts w:ascii="Sakkal Majalla" w:hAnsi="Sakkal Majalla" w:cs="Sakkal Majalla"/>
                <w:b/>
                <w:bCs/>
                <w:color w:val="244061" w:themeColor="accent1" w:themeShade="80"/>
                <w:rtl/>
              </w:rPr>
              <w:t>التي تطرق إليها مجلس إدارة الشركة في تقرير مجلس الإدارة عن السنة المالية السابقة</w:t>
            </w:r>
            <w:r>
              <w:rPr>
                <w:rFonts w:ascii="Sakkal Majalla" w:hAnsi="Sakkal Majalla" w:cs="Sakkal Majalla" w:hint="cs"/>
                <w:b/>
                <w:bCs/>
                <w:color w:val="244061" w:themeColor="accent1" w:themeShade="80"/>
                <w:rtl/>
                <w:lang w:bidi="ar-AE"/>
              </w:rPr>
              <w:t xml:space="preserve">: </w:t>
            </w:r>
          </w:p>
        </w:tc>
        <w:tc>
          <w:tcPr>
            <w:tcW w:w="4680" w:type="dxa"/>
          </w:tcPr>
          <w:p w14:paraId="7F4B94C8" w14:textId="2FA5D951" w:rsidR="00A669D6" w:rsidRDefault="00A669D6" w:rsidP="00A669D6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</w:tbl>
    <w:p w14:paraId="04A8CBDD" w14:textId="5BA08D69" w:rsidR="008C222C" w:rsidRDefault="008C222C" w:rsidP="003A612F">
      <w:pPr>
        <w:ind w:left="1080"/>
        <w:rPr>
          <w:rFonts w:ascii="Sakkal Majalla" w:hAnsi="Sakkal Majalla" w:cs="Sakkal Majalla"/>
          <w:b/>
          <w:bCs/>
        </w:rPr>
      </w:pPr>
    </w:p>
    <w:tbl>
      <w:tblPr>
        <w:tblStyle w:val="TableGrid"/>
        <w:bidiVisual/>
        <w:tblW w:w="10350" w:type="dxa"/>
        <w:tblInd w:w="-676" w:type="dxa"/>
        <w:tblLook w:val="04A0" w:firstRow="1" w:lastRow="0" w:firstColumn="1" w:lastColumn="0" w:noHBand="0" w:noVBand="1"/>
      </w:tblPr>
      <w:tblGrid>
        <w:gridCol w:w="2250"/>
        <w:gridCol w:w="8100"/>
      </w:tblGrid>
      <w:tr w:rsidR="00975197" w14:paraId="28D5F2BF" w14:textId="77777777" w:rsidTr="00175FAD">
        <w:trPr>
          <w:trHeight w:val="986"/>
        </w:trPr>
        <w:tc>
          <w:tcPr>
            <w:tcW w:w="2250" w:type="dxa"/>
            <w:vAlign w:val="center"/>
          </w:tcPr>
          <w:p w14:paraId="133883A9" w14:textId="4DE468BD" w:rsidR="00975197" w:rsidRPr="005C0991" w:rsidRDefault="00975197" w:rsidP="00175FAD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اسم رئيس مجلس إدارة الشركة أو من ينوب عنه</w:t>
            </w:r>
          </w:p>
        </w:tc>
        <w:tc>
          <w:tcPr>
            <w:tcW w:w="8100" w:type="dxa"/>
            <w:vAlign w:val="center"/>
          </w:tcPr>
          <w:p w14:paraId="7A1F964D" w14:textId="77777777" w:rsidR="00975197" w:rsidRDefault="00975197" w:rsidP="00175FAD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975197" w14:paraId="71F6FB5E" w14:textId="77777777" w:rsidTr="00975197">
        <w:trPr>
          <w:trHeight w:val="818"/>
        </w:trPr>
        <w:tc>
          <w:tcPr>
            <w:tcW w:w="2250" w:type="dxa"/>
            <w:vAlign w:val="center"/>
          </w:tcPr>
          <w:p w14:paraId="0416CB1C" w14:textId="77777777" w:rsidR="00975197" w:rsidRPr="005C0991" w:rsidRDefault="00975197" w:rsidP="00175FAD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C099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التوقيع والتاريخ:</w:t>
            </w:r>
          </w:p>
        </w:tc>
        <w:tc>
          <w:tcPr>
            <w:tcW w:w="8100" w:type="dxa"/>
            <w:vAlign w:val="center"/>
          </w:tcPr>
          <w:p w14:paraId="797AAACA" w14:textId="77777777" w:rsidR="00975197" w:rsidRDefault="00975197" w:rsidP="00175FAD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975197" w14:paraId="3CFB605A" w14:textId="77777777" w:rsidTr="00975197">
        <w:trPr>
          <w:trHeight w:val="710"/>
        </w:trPr>
        <w:tc>
          <w:tcPr>
            <w:tcW w:w="2250" w:type="dxa"/>
            <w:vAlign w:val="center"/>
          </w:tcPr>
          <w:p w14:paraId="2B164C3F" w14:textId="77777777" w:rsidR="00975197" w:rsidRPr="005C0991" w:rsidRDefault="00975197" w:rsidP="00175FAD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C099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ختم الشركة:</w:t>
            </w:r>
          </w:p>
        </w:tc>
        <w:tc>
          <w:tcPr>
            <w:tcW w:w="8100" w:type="dxa"/>
            <w:vAlign w:val="center"/>
          </w:tcPr>
          <w:p w14:paraId="1177D38C" w14:textId="77777777" w:rsidR="00975197" w:rsidRDefault="00975197" w:rsidP="00175FAD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</w:tbl>
    <w:p w14:paraId="09D54665" w14:textId="77777777" w:rsidR="00EE4195" w:rsidRDefault="00EE4195" w:rsidP="003A612F">
      <w:pPr>
        <w:ind w:left="1080"/>
        <w:rPr>
          <w:rFonts w:ascii="Sakkal Majalla" w:hAnsi="Sakkal Majalla" w:cs="Sakkal Majalla"/>
          <w:b/>
          <w:bCs/>
        </w:rPr>
      </w:pPr>
      <w:bookmarkStart w:id="0" w:name="_GoBack"/>
      <w:bookmarkEnd w:id="0"/>
    </w:p>
    <w:sectPr w:rsidR="00EE4195" w:rsidSect="00975197">
      <w:footerReference w:type="default" r:id="rId13"/>
      <w:pgSz w:w="11906" w:h="16838"/>
      <w:pgMar w:top="900" w:right="1440" w:bottom="1170" w:left="144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A518B6" w14:textId="77777777" w:rsidR="007F6CD5" w:rsidRDefault="007F6CD5" w:rsidP="005B206E">
      <w:r>
        <w:separator/>
      </w:r>
    </w:p>
  </w:endnote>
  <w:endnote w:type="continuationSeparator" w:id="0">
    <w:p w14:paraId="7F1601EF" w14:textId="77777777" w:rsidR="007F6CD5" w:rsidRDefault="007F6CD5" w:rsidP="005B20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halid Art bold">
    <w:altName w:val="Times New Roman"/>
    <w:charset w:val="B2"/>
    <w:family w:val="auto"/>
    <w:pitch w:val="variable"/>
    <w:sig w:usb0="00006001" w:usb1="00000000" w:usb2="00000000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13810244"/>
      <w:docPartObj>
        <w:docPartGallery w:val="Page Numbers (Bottom of Page)"/>
        <w:docPartUnique/>
      </w:docPartObj>
    </w:sdtPr>
    <w:sdtContent>
      <w:sdt>
        <w:sdtPr>
          <w:id w:val="98381352"/>
          <w:docPartObj>
            <w:docPartGallery w:val="Page Numbers (Top of Page)"/>
            <w:docPartUnique/>
          </w:docPartObj>
        </w:sdtPr>
        <w:sdtContent>
          <w:p w14:paraId="7AEB17C5" w14:textId="04104125" w:rsidR="00975197" w:rsidRDefault="00975197" w:rsidP="00975197">
            <w:pPr>
              <w:pStyle w:val="Footer"/>
              <w:bidi w:val="0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16C4C00B" w14:textId="77777777" w:rsidR="00975197" w:rsidRDefault="0097519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166BDD" w14:textId="77777777" w:rsidR="007F6CD5" w:rsidRDefault="007F6CD5" w:rsidP="005B206E">
      <w:r>
        <w:separator/>
      </w:r>
    </w:p>
  </w:footnote>
  <w:footnote w:type="continuationSeparator" w:id="0">
    <w:p w14:paraId="2132CA13" w14:textId="77777777" w:rsidR="007F6CD5" w:rsidRDefault="007F6CD5" w:rsidP="005B20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742B9"/>
    <w:multiLevelType w:val="hybridMultilevel"/>
    <w:tmpl w:val="F924A77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9CB307E"/>
    <w:multiLevelType w:val="hybridMultilevel"/>
    <w:tmpl w:val="2B2A435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AED2776"/>
    <w:multiLevelType w:val="hybridMultilevel"/>
    <w:tmpl w:val="788030E6"/>
    <w:lvl w:ilvl="0" w:tplc="25C66718">
      <w:start w:val="1"/>
      <w:numFmt w:val="arabicAlpha"/>
      <w:lvlText w:val="%1-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4223F98"/>
    <w:multiLevelType w:val="hybridMultilevel"/>
    <w:tmpl w:val="F924A77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647472D3"/>
    <w:multiLevelType w:val="hybridMultilevel"/>
    <w:tmpl w:val="A0240B8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766B37FD"/>
    <w:multiLevelType w:val="hybridMultilevel"/>
    <w:tmpl w:val="F924A77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062"/>
    <w:rsid w:val="000055C0"/>
    <w:rsid w:val="0002067C"/>
    <w:rsid w:val="000573B5"/>
    <w:rsid w:val="00082860"/>
    <w:rsid w:val="000968D0"/>
    <w:rsid w:val="000D0DC4"/>
    <w:rsid w:val="000D3A3F"/>
    <w:rsid w:val="000D4D44"/>
    <w:rsid w:val="000E3C8C"/>
    <w:rsid w:val="000E580C"/>
    <w:rsid w:val="0010488D"/>
    <w:rsid w:val="0011438C"/>
    <w:rsid w:val="00124B91"/>
    <w:rsid w:val="00133E73"/>
    <w:rsid w:val="001349AE"/>
    <w:rsid w:val="00167FBA"/>
    <w:rsid w:val="00175E9D"/>
    <w:rsid w:val="001814F5"/>
    <w:rsid w:val="001932A7"/>
    <w:rsid w:val="001C1519"/>
    <w:rsid w:val="001D7D34"/>
    <w:rsid w:val="00237220"/>
    <w:rsid w:val="00244034"/>
    <w:rsid w:val="002454D0"/>
    <w:rsid w:val="002653C3"/>
    <w:rsid w:val="002A144E"/>
    <w:rsid w:val="002E4CBB"/>
    <w:rsid w:val="002E6118"/>
    <w:rsid w:val="00311434"/>
    <w:rsid w:val="00314D11"/>
    <w:rsid w:val="003402E4"/>
    <w:rsid w:val="003430D6"/>
    <w:rsid w:val="003A612F"/>
    <w:rsid w:val="003A70DD"/>
    <w:rsid w:val="003C5E9C"/>
    <w:rsid w:val="003D50E5"/>
    <w:rsid w:val="003F027E"/>
    <w:rsid w:val="003F43F2"/>
    <w:rsid w:val="003F76B4"/>
    <w:rsid w:val="00410BCA"/>
    <w:rsid w:val="00454971"/>
    <w:rsid w:val="00485144"/>
    <w:rsid w:val="0049600A"/>
    <w:rsid w:val="004A7615"/>
    <w:rsid w:val="004B2713"/>
    <w:rsid w:val="004B6CE8"/>
    <w:rsid w:val="004B75F0"/>
    <w:rsid w:val="004D1F15"/>
    <w:rsid w:val="004D200C"/>
    <w:rsid w:val="004F4544"/>
    <w:rsid w:val="00507CCB"/>
    <w:rsid w:val="005105C6"/>
    <w:rsid w:val="00523A87"/>
    <w:rsid w:val="00535405"/>
    <w:rsid w:val="00540E85"/>
    <w:rsid w:val="00545E53"/>
    <w:rsid w:val="00584C46"/>
    <w:rsid w:val="0059407D"/>
    <w:rsid w:val="00597EF1"/>
    <w:rsid w:val="005A2435"/>
    <w:rsid w:val="005A4458"/>
    <w:rsid w:val="005B206E"/>
    <w:rsid w:val="005C14A2"/>
    <w:rsid w:val="005C6F9A"/>
    <w:rsid w:val="005E2453"/>
    <w:rsid w:val="00631520"/>
    <w:rsid w:val="006721DC"/>
    <w:rsid w:val="00687D08"/>
    <w:rsid w:val="00691E36"/>
    <w:rsid w:val="0069321A"/>
    <w:rsid w:val="006A3447"/>
    <w:rsid w:val="006F189B"/>
    <w:rsid w:val="007529E7"/>
    <w:rsid w:val="00792891"/>
    <w:rsid w:val="007B588A"/>
    <w:rsid w:val="007D35D9"/>
    <w:rsid w:val="007D364D"/>
    <w:rsid w:val="007D4CAE"/>
    <w:rsid w:val="007D5BF8"/>
    <w:rsid w:val="007F4E8A"/>
    <w:rsid w:val="007F6CD5"/>
    <w:rsid w:val="0080203A"/>
    <w:rsid w:val="00821033"/>
    <w:rsid w:val="008224F4"/>
    <w:rsid w:val="0082462E"/>
    <w:rsid w:val="0085724F"/>
    <w:rsid w:val="0089475C"/>
    <w:rsid w:val="008A43F5"/>
    <w:rsid w:val="008A6B29"/>
    <w:rsid w:val="008A6B69"/>
    <w:rsid w:val="008B3AD2"/>
    <w:rsid w:val="008C222C"/>
    <w:rsid w:val="008E0F3D"/>
    <w:rsid w:val="008F19BC"/>
    <w:rsid w:val="00905ACF"/>
    <w:rsid w:val="009139C9"/>
    <w:rsid w:val="00920250"/>
    <w:rsid w:val="009518D0"/>
    <w:rsid w:val="00956C71"/>
    <w:rsid w:val="00975197"/>
    <w:rsid w:val="00976597"/>
    <w:rsid w:val="00981105"/>
    <w:rsid w:val="00991616"/>
    <w:rsid w:val="00997530"/>
    <w:rsid w:val="009A0004"/>
    <w:rsid w:val="009A1136"/>
    <w:rsid w:val="009B1BF8"/>
    <w:rsid w:val="009B73BA"/>
    <w:rsid w:val="00A429B0"/>
    <w:rsid w:val="00A52575"/>
    <w:rsid w:val="00A6684C"/>
    <w:rsid w:val="00A669D6"/>
    <w:rsid w:val="00A81629"/>
    <w:rsid w:val="00A943EC"/>
    <w:rsid w:val="00A96EE6"/>
    <w:rsid w:val="00AA0F57"/>
    <w:rsid w:val="00AB1FB1"/>
    <w:rsid w:val="00AD300D"/>
    <w:rsid w:val="00AD37E9"/>
    <w:rsid w:val="00AE3E4F"/>
    <w:rsid w:val="00AE7B39"/>
    <w:rsid w:val="00AF2A25"/>
    <w:rsid w:val="00B519EA"/>
    <w:rsid w:val="00B5217F"/>
    <w:rsid w:val="00B57757"/>
    <w:rsid w:val="00B6059B"/>
    <w:rsid w:val="00B93338"/>
    <w:rsid w:val="00BA1521"/>
    <w:rsid w:val="00BA68C0"/>
    <w:rsid w:val="00BB61F5"/>
    <w:rsid w:val="00BD40CA"/>
    <w:rsid w:val="00C01C0A"/>
    <w:rsid w:val="00C06D3F"/>
    <w:rsid w:val="00C13A68"/>
    <w:rsid w:val="00C33E3C"/>
    <w:rsid w:val="00C34DD9"/>
    <w:rsid w:val="00C704DC"/>
    <w:rsid w:val="00CB298A"/>
    <w:rsid w:val="00CD5A0D"/>
    <w:rsid w:val="00D019DB"/>
    <w:rsid w:val="00D114A8"/>
    <w:rsid w:val="00D27A07"/>
    <w:rsid w:val="00D3341B"/>
    <w:rsid w:val="00D71E4A"/>
    <w:rsid w:val="00D774F2"/>
    <w:rsid w:val="00DA1C33"/>
    <w:rsid w:val="00DA3136"/>
    <w:rsid w:val="00DA62A5"/>
    <w:rsid w:val="00DC2062"/>
    <w:rsid w:val="00DC7E73"/>
    <w:rsid w:val="00DD0F31"/>
    <w:rsid w:val="00DF3023"/>
    <w:rsid w:val="00E318AB"/>
    <w:rsid w:val="00E358E7"/>
    <w:rsid w:val="00E66ED2"/>
    <w:rsid w:val="00E715D2"/>
    <w:rsid w:val="00E758C6"/>
    <w:rsid w:val="00E810FE"/>
    <w:rsid w:val="00E844BC"/>
    <w:rsid w:val="00EC318F"/>
    <w:rsid w:val="00EC3825"/>
    <w:rsid w:val="00ED269E"/>
    <w:rsid w:val="00EE4195"/>
    <w:rsid w:val="00EE68DC"/>
    <w:rsid w:val="00F0603A"/>
    <w:rsid w:val="00F07F25"/>
    <w:rsid w:val="00F3632B"/>
    <w:rsid w:val="00F60726"/>
    <w:rsid w:val="00F95A83"/>
    <w:rsid w:val="00FB1F6D"/>
    <w:rsid w:val="00FB3D1A"/>
    <w:rsid w:val="00FD1DA3"/>
    <w:rsid w:val="00FD624F"/>
    <w:rsid w:val="00FE27EC"/>
    <w:rsid w:val="00FE7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DB32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2062"/>
    <w:pPr>
      <w:bidi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206E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5B206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B206E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5B206E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20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B206E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D5A0D"/>
    <w:pPr>
      <w:ind w:left="720"/>
      <w:contextualSpacing/>
    </w:pPr>
  </w:style>
  <w:style w:type="table" w:styleId="TableGrid">
    <w:name w:val="Table Grid"/>
    <w:basedOn w:val="TableNormal"/>
    <w:uiPriority w:val="59"/>
    <w:rsid w:val="00D774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2062"/>
    <w:pPr>
      <w:bidi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206E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5B206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B206E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5B206E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20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B206E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D5A0D"/>
    <w:pPr>
      <w:ind w:left="720"/>
      <w:contextualSpacing/>
    </w:pPr>
  </w:style>
  <w:style w:type="table" w:styleId="TableGrid">
    <w:name w:val="Table Grid"/>
    <w:basedOn w:val="TableNormal"/>
    <w:uiPriority w:val="59"/>
    <w:rsid w:val="00D774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FFB361D5FF193542855640C110EED06E" ma:contentTypeVersion="2" ma:contentTypeDescription="إنشاء مستند جديد." ma:contentTypeScope="" ma:versionID="4ba753728328b711c4e7fe3fc97540ab">
  <xsd:schema xmlns:xsd="http://www.w3.org/2001/XMLSchema" xmlns:xs="http://www.w3.org/2001/XMLSchema" xmlns:p="http://schemas.microsoft.com/office/2006/metadata/properties" xmlns:ns1="http://schemas.microsoft.com/sharepoint/v3" xmlns:ns2="3794586d-83df-4251-b147-2e0792c06b21" targetNamespace="http://schemas.microsoft.com/office/2006/metadata/properties" ma:root="true" ma:fieldsID="af580216435b751b09f8785fd9ed96ee" ns1:_="" ns2:_="">
    <xsd:import namespace="http://schemas.microsoft.com/sharepoint/v3"/>
    <xsd:import namespace="3794586d-83df-4251-b147-2e0792c06b2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جدولة تاريخ البدء" ma:description="جدولة تاريخ البدء عبارة عن عمود موقع تم إنشاؤه باستخدام ميزة &quot;النشر&quot;. يتم استخدامه لتعيين التاريخ والوقت الذي ستظهر فيه هذه الصفحة لزوار الموقع لأول مرة." ma:hidden="true" ma:internalName="PublishingStartDate">
      <xsd:simpleType>
        <xsd:restriction base="dms:Unknown"/>
      </xsd:simpleType>
    </xsd:element>
    <xsd:element name="PublishingExpirationDate" ma:index="9" nillable="true" ma:displayName="جدولة تاريخ الانتهاء" ma:description="جدولة تاريخ الانتهاء عبارة عن عمود موقع تم إنشاؤه باستخدام ميزة &quot;النشر&quot;. يتم استخدامه لتعيين التاريخ والوقت الذي لن تظهر بعده هذه الصفحة لزوار الموقع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94586d-83df-4251-b147-2e0792c06b2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تمت مشاركته مع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A748E3-C4CC-4D43-A01B-3331CDA9509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298740-D061-4AA4-993B-863F9963AA1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BEFFBB27-25B8-4B02-AE05-A20A27CEE0B3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FDD2D634-91B5-4123-9EA2-76C933BF43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794586d-83df-4251-b147-2e0792c06b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CFF5395-67F8-46ED-B062-F883DF7E9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Securities &amp; Commodities Authority</Company>
  <LinksUpToDate>false</LinksUpToDate>
  <CharactersWithSpaces>1051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sca105</dc:creator>
  <cp:lastModifiedBy>Khalid Al Shamma</cp:lastModifiedBy>
  <cp:revision>11</cp:revision>
  <cp:lastPrinted>2011-01-18T07:18:00Z</cp:lastPrinted>
  <dcterms:created xsi:type="dcterms:W3CDTF">2019-12-17T06:07:00Z</dcterms:created>
  <dcterms:modified xsi:type="dcterms:W3CDTF">2019-12-18T08:04:00Z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d_Signature">
    <vt:lpwstr/>
  </property>
  <property fmtid="{D5CDD505-2E9C-101B-9397-08002B2CF9AE}" pid="3" name="TemplateUrl">
    <vt:lpwstr/>
  </property>
  <property fmtid="{D5CDD505-2E9C-101B-9397-08002B2CF9AE}" pid="4" name="xd_ProgID">
    <vt:lpwstr/>
  </property>
  <property fmtid="{D5CDD505-2E9C-101B-9397-08002B2CF9AE}" pid="5" name="ContentTypeId">
    <vt:lpwstr>0x010100FFB361D5FF193542855640C110EED06E</vt:lpwstr>
  </property>
</Properties>
</file>